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5F" w:rsidRDefault="0066445F" w:rsidP="009868C0">
      <w:pPr>
        <w:spacing w:before="66" w:after="0" w:line="275" w:lineRule="auto"/>
        <w:ind w:right="8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421"/>
        <w:tblW w:w="1009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224"/>
        <w:gridCol w:w="4174"/>
      </w:tblGrid>
      <w:tr w:rsidR="00F6770C" w:rsidRPr="009868C0" w:rsidTr="00C63E8D">
        <w:trPr>
          <w:cantSplit/>
          <w:trHeight w:val="125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0C" w:rsidRPr="00F6770C" w:rsidRDefault="00F6770C" w:rsidP="00F6770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</w:t>
            </w:r>
            <w:r w:rsidRPr="00F677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F67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ОРТОСТАН </w:t>
            </w:r>
            <w:r w:rsidRPr="00F677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</w:t>
            </w:r>
            <w:r w:rsidRPr="00F67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</w:t>
            </w:r>
            <w:proofErr w:type="gramStart"/>
            <w:r w:rsidRPr="00F6770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F67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F6770C" w:rsidRPr="00F6770C" w:rsidRDefault="00F6770C" w:rsidP="00F6770C">
            <w:pPr>
              <w:pStyle w:val="1"/>
              <w:tabs>
                <w:tab w:val="left" w:pos="3060"/>
              </w:tabs>
              <w:ind w:left="-170" w:right="-170"/>
              <w:rPr>
                <w:b/>
                <w:sz w:val="24"/>
                <w:szCs w:val="24"/>
                <w:lang w:val="ru-RU"/>
              </w:rPr>
            </w:pPr>
            <w:r w:rsidRPr="00F6770C">
              <w:rPr>
                <w:sz w:val="24"/>
                <w:szCs w:val="24"/>
                <w:lang w:val="ru-RU"/>
              </w:rPr>
              <w:t>БЛАГОВАР РАЙОНЫ</w:t>
            </w:r>
          </w:p>
          <w:p w:rsidR="00F6770C" w:rsidRPr="00F6770C" w:rsidRDefault="00F6770C" w:rsidP="00F6770C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F6770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tt-RU"/>
              </w:rPr>
              <w:t xml:space="preserve"> СОВЕТЫ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70C" w:rsidRPr="00F6770C" w:rsidRDefault="00F6770C" w:rsidP="00F6770C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70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46150" cy="1105535"/>
                  <wp:effectExtent l="19050" t="0" r="635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0C" w:rsidRPr="00F6770C" w:rsidRDefault="00F6770C" w:rsidP="00F6770C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РЕСПУБЛИКА                   </w:t>
            </w:r>
            <w:r w:rsidRPr="00F6770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                 </w:t>
            </w:r>
            <w:r w:rsidRPr="00F677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БАШКОРТОСТАН</w:t>
            </w:r>
          </w:p>
          <w:p w:rsidR="00F6770C" w:rsidRPr="00F6770C" w:rsidRDefault="00F6770C" w:rsidP="00F6770C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77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СЕЛЬСКОГО ПОСЕЛЕНИЯ ПЕРВОМАЙСКИЙ СЕЛЬСОВЕТ </w:t>
            </w:r>
            <w:r w:rsidRPr="00F6770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             </w:t>
            </w:r>
            <w:r w:rsidRPr="00F677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МУНИЦИПАЛЬНОГО РАЙОНА </w:t>
            </w:r>
            <w:r w:rsidRPr="00F6770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           </w:t>
            </w:r>
            <w:r w:rsidRPr="00F677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БЛАГОВАРСКИЙ РАЙОН</w:t>
            </w:r>
          </w:p>
        </w:tc>
      </w:tr>
      <w:tr w:rsidR="00F6770C" w:rsidRPr="00F6770C" w:rsidTr="00C63E8D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70C" w:rsidRPr="00F6770C" w:rsidRDefault="00F6770C" w:rsidP="00F67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  <w:lang w:val="ru-RU"/>
              </w:rPr>
            </w:pPr>
            <w:r w:rsidRPr="00F6770C"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  <w:lang w:val="ru-RU"/>
              </w:rPr>
              <w:t xml:space="preserve">Ленин </w:t>
            </w:r>
            <w:proofErr w:type="spellStart"/>
            <w:r w:rsidRPr="00F6770C"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  <w:lang w:val="ru-RU"/>
              </w:rPr>
              <w:t>урамы</w:t>
            </w:r>
            <w:proofErr w:type="spellEnd"/>
            <w:r w:rsidRPr="00F6770C"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  <w:lang w:val="ru-RU"/>
              </w:rPr>
              <w:t xml:space="preserve">, 4\1, Первомайский  </w:t>
            </w:r>
            <w:proofErr w:type="spellStart"/>
            <w:r w:rsidRPr="00F6770C"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  <w:lang w:val="ru-RU"/>
              </w:rPr>
              <w:t>ауылы</w:t>
            </w:r>
            <w:proofErr w:type="spellEnd"/>
            <w:r w:rsidRPr="00F6770C"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  <w:lang w:val="ru-RU"/>
              </w:rPr>
              <w:t>, Благовар районы, Республика</w:t>
            </w:r>
            <w:proofErr w:type="gramStart"/>
            <w:r w:rsidRPr="00F6770C"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</w:rPr>
              <w:t>h</w:t>
            </w:r>
            <w:proofErr w:type="spellStart"/>
            <w:proofErr w:type="gramEnd"/>
            <w:r w:rsidRPr="00F6770C"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  <w:lang w:val="ru-RU"/>
              </w:rPr>
              <w:t>ы</w:t>
            </w:r>
            <w:proofErr w:type="spellEnd"/>
            <w:r w:rsidRPr="00F6770C">
              <w:rPr>
                <w:rFonts w:ascii="Times New Roman" w:hAnsi="Times New Roman" w:cs="Times New Roman"/>
                <w:color w:val="333333"/>
                <w:spacing w:val="-8"/>
                <w:sz w:val="16"/>
                <w:szCs w:val="16"/>
                <w:lang w:val="ru-RU"/>
              </w:rPr>
              <w:t xml:space="preserve"> Башкортостан, 452742</w:t>
            </w:r>
          </w:p>
          <w:p w:rsidR="00F6770C" w:rsidRPr="00F6770C" w:rsidRDefault="00F6770C" w:rsidP="00F67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</w:pPr>
            <w:proofErr w:type="spellStart"/>
            <w:r w:rsidRPr="00F6770C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>Тел</w:t>
            </w:r>
            <w:proofErr w:type="spellEnd"/>
            <w:r w:rsidRPr="00F6770C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 xml:space="preserve">. (34747) 2-91-39, </w:t>
            </w:r>
            <w:proofErr w:type="spellStart"/>
            <w:r w:rsidRPr="00F6770C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>Факс</w:t>
            </w:r>
            <w:proofErr w:type="spellEnd"/>
            <w:r w:rsidRPr="00F6770C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 xml:space="preserve">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0C" w:rsidRPr="00F6770C" w:rsidRDefault="00F6770C" w:rsidP="00F67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70C" w:rsidRPr="00F6770C" w:rsidRDefault="00F6770C" w:rsidP="00F67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6"/>
                <w:sz w:val="16"/>
                <w:szCs w:val="16"/>
                <w:lang w:val="ru-RU"/>
              </w:rPr>
            </w:pPr>
            <w:r w:rsidRPr="00F6770C">
              <w:rPr>
                <w:rFonts w:ascii="Times New Roman" w:hAnsi="Times New Roman" w:cs="Times New Roman"/>
                <w:color w:val="333333"/>
                <w:spacing w:val="-6"/>
                <w:sz w:val="16"/>
                <w:szCs w:val="16"/>
                <w:lang w:val="ru-RU"/>
              </w:rPr>
              <w:t>Ленина ул., 4/1,  с</w:t>
            </w:r>
            <w:proofErr w:type="gramStart"/>
            <w:r w:rsidRPr="00F6770C">
              <w:rPr>
                <w:rFonts w:ascii="Times New Roman" w:hAnsi="Times New Roman" w:cs="Times New Roman"/>
                <w:color w:val="333333"/>
                <w:spacing w:val="-6"/>
                <w:sz w:val="16"/>
                <w:szCs w:val="16"/>
                <w:lang w:val="ru-RU"/>
              </w:rPr>
              <w:t>.П</w:t>
            </w:r>
            <w:proofErr w:type="gramEnd"/>
            <w:r w:rsidRPr="00F6770C">
              <w:rPr>
                <w:rFonts w:ascii="Times New Roman" w:hAnsi="Times New Roman" w:cs="Times New Roman"/>
                <w:color w:val="333333"/>
                <w:spacing w:val="-6"/>
                <w:sz w:val="16"/>
                <w:szCs w:val="16"/>
                <w:lang w:val="ru-RU"/>
              </w:rPr>
              <w:t>ервомайский, Благоварский район, Республика Башкортостан, 452742</w:t>
            </w:r>
          </w:p>
          <w:p w:rsidR="00F6770C" w:rsidRPr="00F6770C" w:rsidRDefault="00F6770C" w:rsidP="00F67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</w:pPr>
            <w:proofErr w:type="spellStart"/>
            <w:r w:rsidRPr="00F6770C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>Тел</w:t>
            </w:r>
            <w:proofErr w:type="spellEnd"/>
            <w:r w:rsidRPr="00F6770C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 xml:space="preserve">. (34747) 2-91-39, </w:t>
            </w:r>
            <w:proofErr w:type="spellStart"/>
            <w:r w:rsidRPr="00F6770C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>Факс</w:t>
            </w:r>
            <w:proofErr w:type="spellEnd"/>
            <w:r w:rsidRPr="00F6770C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 xml:space="preserve"> 3-17-30</w:t>
            </w:r>
          </w:p>
        </w:tc>
      </w:tr>
      <w:tr w:rsidR="00F6770C" w:rsidRPr="00F6770C" w:rsidTr="00C63E8D">
        <w:trPr>
          <w:cantSplit/>
          <w:trHeight w:val="533"/>
        </w:trPr>
        <w:tc>
          <w:tcPr>
            <w:tcW w:w="100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6770C" w:rsidRPr="00F6770C" w:rsidRDefault="00F6770C" w:rsidP="00F67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6"/>
                <w:sz w:val="16"/>
                <w:szCs w:val="16"/>
              </w:rPr>
            </w:pPr>
            <w:r w:rsidRPr="00F6770C">
              <w:rPr>
                <w:rFonts w:ascii="Times New Roman" w:hAnsi="Times New Roman" w:cs="Times New Roman"/>
                <w:color w:val="333333"/>
                <w:spacing w:val="2"/>
                <w:sz w:val="16"/>
                <w:szCs w:val="16"/>
              </w:rPr>
              <w:t>ИНН 0214000400, КПП 021401001, ОГРН 1020200714885</w:t>
            </w:r>
          </w:p>
        </w:tc>
      </w:tr>
    </w:tbl>
    <w:p w:rsidR="00F6770C" w:rsidRPr="00F6770C" w:rsidRDefault="00F6770C" w:rsidP="009868C0">
      <w:pPr>
        <w:shd w:val="clear" w:color="auto" w:fill="FFFFFF"/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4"/>
        </w:rPr>
      </w:pPr>
      <w:r w:rsidRPr="00F6770C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ҠАРАР                                                                                             </w:t>
      </w:r>
      <w:r w:rsidRPr="00F6770C">
        <w:rPr>
          <w:rFonts w:ascii="Times New Roman" w:hAnsi="Times New Roman" w:cs="Times New Roman"/>
          <w:sz w:val="24"/>
          <w:szCs w:val="24"/>
        </w:rPr>
        <w:t>РЕШЕНИЕ</w:t>
      </w:r>
    </w:p>
    <w:p w:rsidR="0066445F" w:rsidRPr="00F6770C" w:rsidRDefault="0066445F">
      <w:pPr>
        <w:spacing w:before="12" w:after="0" w:line="220" w:lineRule="exact"/>
        <w:rPr>
          <w:sz w:val="24"/>
          <w:szCs w:val="24"/>
          <w:lang w:val="ru-RU"/>
        </w:rPr>
      </w:pPr>
    </w:p>
    <w:p w:rsidR="0066445F" w:rsidRPr="00F6770C" w:rsidRDefault="003A6756" w:rsidP="00F6770C">
      <w:pPr>
        <w:spacing w:after="0" w:line="316" w:lineRule="exact"/>
        <w:ind w:right="-43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lang w:val="ru-RU"/>
        </w:rPr>
        <w:t xml:space="preserve"> </w:t>
      </w:r>
      <w:r w:rsidR="00AE443D" w:rsidRPr="00F6770C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lang w:val="ru-RU"/>
        </w:rPr>
        <w:t>О</w:t>
      </w:r>
      <w:r w:rsidR="00AE443D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б</w:t>
      </w:r>
      <w:r w:rsidR="00AE443D" w:rsidRPr="00F6770C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lang w:val="ru-RU"/>
        </w:rPr>
        <w:t xml:space="preserve"> </w:t>
      </w:r>
      <w:r w:rsidR="00AE443D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у</w:t>
      </w:r>
      <w:r w:rsidR="00AE443D" w:rsidRPr="00F6770C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lang w:val="ru-RU"/>
        </w:rPr>
        <w:t>с</w:t>
      </w:r>
      <w:r w:rsidR="00AE443D" w:rsidRPr="00F6770C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ru-RU"/>
        </w:rPr>
        <w:t>т</w:t>
      </w:r>
      <w:r w:rsidR="00AE443D" w:rsidRPr="00F6770C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lang w:val="ru-RU"/>
        </w:rPr>
        <w:t>а</w:t>
      </w:r>
      <w:r w:rsidR="00AE443D" w:rsidRPr="00F6770C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ru-RU"/>
        </w:rPr>
        <w:t>н</w:t>
      </w:r>
      <w:r w:rsidR="00AE443D" w:rsidRPr="00F6770C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lang w:val="ru-RU"/>
        </w:rPr>
        <w:t>о</w:t>
      </w:r>
      <w:r w:rsidR="00AE443D" w:rsidRPr="00F6770C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lang w:val="ru-RU"/>
        </w:rPr>
        <w:t>в</w:t>
      </w:r>
      <w:r w:rsidR="00AE443D" w:rsidRPr="00F6770C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lang w:val="ru-RU"/>
        </w:rPr>
        <w:t>л</w:t>
      </w:r>
      <w:r w:rsidR="00AE443D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ен</w:t>
      </w:r>
      <w:r w:rsidR="00AE443D" w:rsidRPr="00F6770C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lang w:val="ru-RU"/>
        </w:rPr>
        <w:t>и</w:t>
      </w:r>
      <w:r w:rsidR="00AE443D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и зем</w:t>
      </w:r>
      <w:r w:rsidR="00AE443D" w:rsidRPr="00F6770C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lang w:val="ru-RU"/>
        </w:rPr>
        <w:t>е</w:t>
      </w:r>
      <w:r w:rsidR="00AE443D" w:rsidRPr="00F6770C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lang w:val="ru-RU"/>
        </w:rPr>
        <w:t>л</w:t>
      </w:r>
      <w:r w:rsidR="00AE443D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ьно</w:t>
      </w:r>
      <w:r w:rsidR="00AE443D" w:rsidRPr="00F6770C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lang w:val="ru-RU"/>
        </w:rPr>
        <w:t>г</w:t>
      </w:r>
      <w:r w:rsidR="00AE443D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о</w:t>
      </w:r>
      <w:r w:rsidR="00AE443D" w:rsidRPr="00F6770C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lang w:val="ru-RU"/>
        </w:rPr>
        <w:t xml:space="preserve"> </w:t>
      </w:r>
      <w:r w:rsidR="00AE443D" w:rsidRPr="00F6770C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ru-RU"/>
        </w:rPr>
        <w:t>на</w:t>
      </w:r>
      <w:r w:rsidR="00AE443D" w:rsidRPr="00F6770C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lang w:val="ru-RU"/>
        </w:rPr>
        <w:t>л</w:t>
      </w:r>
      <w:r w:rsidR="00AE443D" w:rsidRPr="00F6770C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ru-RU"/>
        </w:rPr>
        <w:t>о</w:t>
      </w:r>
      <w:r w:rsidR="00AE443D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г</w:t>
      </w:r>
      <w:r w:rsidR="00AE443D" w:rsidRPr="00F6770C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ru-RU"/>
        </w:rPr>
        <w:t>а</w:t>
      </w:r>
      <w:r w:rsidR="00AE443D" w:rsidRPr="00F6770C">
        <w:rPr>
          <w:rFonts w:ascii="Times New Roman" w:eastAsia="Times New Roman" w:hAnsi="Times New Roman" w:cs="Times New Roman"/>
          <w:bCs/>
          <w:spacing w:val="4"/>
          <w:position w:val="-1"/>
          <w:sz w:val="24"/>
          <w:szCs w:val="24"/>
          <w:lang w:val="ru-RU"/>
        </w:rPr>
        <w:t xml:space="preserve"> </w:t>
      </w:r>
      <w:r w:rsidR="00AE443D" w:rsidRPr="00F6770C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ru-RU"/>
        </w:rPr>
        <w:t>н</w:t>
      </w:r>
      <w:r w:rsidR="00AE443D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а</w:t>
      </w:r>
      <w:r w:rsidR="00AE443D" w:rsidRPr="00F6770C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lang w:val="ru-RU"/>
        </w:rPr>
        <w:t xml:space="preserve"> </w:t>
      </w:r>
      <w:r w:rsidR="00AE443D" w:rsidRPr="00F6770C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lang w:val="ru-RU"/>
        </w:rPr>
        <w:t>т</w:t>
      </w:r>
      <w:r w:rsidR="00AE443D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ерр</w:t>
      </w:r>
      <w:r w:rsidR="00AE443D" w:rsidRPr="00F6770C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ru-RU"/>
        </w:rPr>
        <w:t>ит</w:t>
      </w:r>
      <w:r w:rsidR="00AE443D" w:rsidRPr="00F6770C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lang w:val="ru-RU"/>
        </w:rPr>
        <w:t>о</w:t>
      </w:r>
      <w:r w:rsidR="00AE443D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р</w:t>
      </w:r>
      <w:r w:rsidR="00AE443D" w:rsidRPr="00F6770C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lang w:val="ru-RU"/>
        </w:rPr>
        <w:t>и</w:t>
      </w:r>
      <w:r w:rsidR="00AE443D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и</w:t>
      </w:r>
      <w:r w:rsid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 xml:space="preserve"> сельского </w:t>
      </w:r>
      <w:r w:rsidR="00F6770C"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 xml:space="preserve">поселения Первомайский сельсовет муниципального района Благоварский район Республики Башкортостан </w:t>
      </w:r>
    </w:p>
    <w:p w:rsidR="0066445F" w:rsidRPr="00D25878" w:rsidRDefault="0066445F">
      <w:pPr>
        <w:spacing w:after="0" w:line="200" w:lineRule="exact"/>
        <w:rPr>
          <w:sz w:val="20"/>
          <w:szCs w:val="20"/>
          <w:lang w:val="ru-RU"/>
        </w:rPr>
      </w:pPr>
    </w:p>
    <w:p w:rsidR="0066445F" w:rsidRDefault="0066445F">
      <w:pPr>
        <w:spacing w:after="0" w:line="200" w:lineRule="exact"/>
        <w:rPr>
          <w:sz w:val="20"/>
          <w:szCs w:val="20"/>
          <w:lang w:val="ru-RU"/>
        </w:rPr>
      </w:pPr>
    </w:p>
    <w:p w:rsidR="00F6770C" w:rsidRPr="00F6770C" w:rsidRDefault="00F6770C" w:rsidP="009F6B84">
      <w:pPr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</w:pP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6770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677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ет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677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6770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6770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еральн</w:t>
      </w:r>
      <w:r w:rsidRPr="00F6770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6770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6770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6770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6770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F6770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ктя</w:t>
      </w:r>
      <w:r w:rsidRPr="00F677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6770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200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6770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6770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F677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</w:t>
      </w:r>
      <w:r w:rsidRPr="00F6770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F6770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F6770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6770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инцип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ах </w:t>
      </w:r>
      <w:r w:rsidRPr="00F6770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ани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677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6770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стн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6770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6770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6770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677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6770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6770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сий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6770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</w:t>
      </w:r>
      <w:r w:rsidRPr="00F677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ед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ерац</w:t>
      </w:r>
      <w:r w:rsidRPr="00F677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и</w:t>
      </w:r>
      <w:r w:rsidRPr="00F677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F6770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»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, </w:t>
      </w:r>
      <w:r w:rsidRPr="00F677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алог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вым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F677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к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ек</w:t>
      </w:r>
      <w:r w:rsidRPr="00F677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с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F6770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Р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F677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с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ий</w:t>
      </w:r>
      <w:r w:rsidRPr="00F677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с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й </w:t>
      </w:r>
      <w:r w:rsidRPr="00F677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Ф</w:t>
      </w:r>
      <w:r w:rsidRPr="00F677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д</w:t>
      </w:r>
      <w:r w:rsidRPr="00F677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F677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F677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F6770C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у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F677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F677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д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ств</w:t>
      </w:r>
      <w:r w:rsidRPr="00F6770C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у</w:t>
      </w: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ясь Уставом </w:t>
      </w:r>
      <w:r w:rsidRPr="00F6770C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сельского поселения Первомайский сельсовет муниципального района Благоварский район Республики Башкортостан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 xml:space="preserve">, </w:t>
      </w:r>
      <w:r w:rsidRPr="00F6770C">
        <w:rPr>
          <w:rFonts w:ascii="Times New Roman" w:hAnsi="Times New Roman" w:cs="Times New Roman"/>
          <w:sz w:val="24"/>
          <w:szCs w:val="24"/>
          <w:lang w:val="ru-RU"/>
        </w:rPr>
        <w:t>Совет сельского поселения Первомайский сельсовет муниципального района Благоварский район Республики Башкортостан решил:</w:t>
      </w:r>
    </w:p>
    <w:p w:rsidR="0066445F" w:rsidRPr="00F6770C" w:rsidRDefault="00F6770C" w:rsidP="009F6B84">
      <w:pPr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="00AE443D" w:rsidRPr="00F6770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AE443D"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E443D" w:rsidRPr="00F677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E443D"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A6756"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E443D"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E443D" w:rsidRPr="00F677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AE443D"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3A6756"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земельный налог на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3A6756"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Благоварский район Республики Башкортостан.</w:t>
      </w:r>
    </w:p>
    <w:p w:rsidR="003A6756" w:rsidRPr="00F6770C" w:rsidRDefault="003A6756" w:rsidP="009F6B84">
      <w:pPr>
        <w:spacing w:before="24"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Установить </w:t>
      </w:r>
      <w:r w:rsidR="00D57541" w:rsidRPr="00F6770C">
        <w:rPr>
          <w:rFonts w:ascii="Times New Roman" w:eastAsia="Times New Roman" w:hAnsi="Times New Roman" w:cs="Times New Roman"/>
          <w:sz w:val="24"/>
          <w:szCs w:val="24"/>
          <w:lang w:val="ru-RU"/>
        </w:rPr>
        <w:t>налоговые ставки в следующих размерах:</w:t>
      </w:r>
    </w:p>
    <w:p w:rsidR="00D57541" w:rsidRPr="00F6770C" w:rsidRDefault="00D57541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F6770C">
        <w:rPr>
          <w:rFonts w:ascii="Times New Roman" w:hAnsi="Times New Roman" w:cs="Times New Roman"/>
          <w:b/>
          <w:sz w:val="24"/>
          <w:szCs w:val="24"/>
          <w:lang w:val="ru-RU"/>
        </w:rPr>
        <w:t>0,3</w:t>
      </w:r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в отношении земельных участков:</w:t>
      </w:r>
    </w:p>
    <w:p w:rsidR="00D57541" w:rsidRPr="00F6770C" w:rsidRDefault="00D57541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57541" w:rsidRPr="00F6770C" w:rsidRDefault="00D57541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занятых </w:t>
      </w:r>
      <w:hyperlink r:id="rId7" w:history="1">
        <w:r w:rsidRPr="00F6770C">
          <w:rPr>
            <w:rFonts w:ascii="Times New Roman" w:hAnsi="Times New Roman" w:cs="Times New Roman"/>
            <w:sz w:val="24"/>
            <w:szCs w:val="24"/>
            <w:lang w:val="ru-RU"/>
          </w:rPr>
          <w:t>жилищным фондом</w:t>
        </w:r>
      </w:hyperlink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hyperlink r:id="rId8" w:history="1">
        <w:r w:rsidRPr="00F6770C">
          <w:rPr>
            <w:rFonts w:ascii="Times New Roman" w:hAnsi="Times New Roman" w:cs="Times New Roman"/>
            <w:sz w:val="24"/>
            <w:szCs w:val="24"/>
            <w:lang w:val="ru-RU"/>
          </w:rPr>
          <w:t>объектами инженерной инфраструктуры</w:t>
        </w:r>
      </w:hyperlink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57541" w:rsidRPr="00F6770C" w:rsidRDefault="00D57541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F6770C">
          <w:rPr>
            <w:rFonts w:ascii="Times New Roman" w:hAnsi="Times New Roman" w:cs="Times New Roman"/>
            <w:sz w:val="24"/>
            <w:szCs w:val="24"/>
            <w:lang w:val="ru-RU"/>
          </w:rPr>
          <w:t>личного подсобного хозяйства</w:t>
        </w:r>
      </w:hyperlink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F6770C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57541" w:rsidRPr="00F6770C" w:rsidRDefault="00D57541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ограниченных в обороте в соответствии с </w:t>
      </w:r>
      <w:hyperlink r:id="rId11" w:history="1">
        <w:r w:rsidRPr="00F6770C">
          <w:rPr>
            <w:rFonts w:ascii="Times New Roman" w:hAnsi="Times New Roman" w:cs="Times New Roman"/>
            <w:sz w:val="24"/>
            <w:szCs w:val="24"/>
            <w:lang w:val="ru-RU"/>
          </w:rPr>
          <w:t>законодательством</w:t>
        </w:r>
      </w:hyperlink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57541" w:rsidRPr="00F6770C" w:rsidRDefault="00D57541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F6770C">
        <w:rPr>
          <w:rFonts w:ascii="Times New Roman" w:hAnsi="Times New Roman" w:cs="Times New Roman"/>
          <w:b/>
          <w:sz w:val="24"/>
          <w:szCs w:val="24"/>
          <w:lang w:val="ru-RU"/>
        </w:rPr>
        <w:t>1,5</w:t>
      </w:r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в отношении прочих земельных участков.</w:t>
      </w:r>
    </w:p>
    <w:p w:rsidR="00D57541" w:rsidRPr="00F6770C" w:rsidRDefault="00D57541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3. Установить по земельному налогу следующие налоговые льготы:</w:t>
      </w:r>
    </w:p>
    <w:p w:rsidR="00D57541" w:rsidRPr="00F6770C" w:rsidRDefault="00B50266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D57541" w:rsidRPr="00F6770C">
        <w:rPr>
          <w:rFonts w:ascii="Times New Roman" w:hAnsi="Times New Roman" w:cs="Times New Roman"/>
          <w:sz w:val="24"/>
          <w:szCs w:val="24"/>
          <w:lang w:val="ru-RU"/>
        </w:rPr>
        <w:t>освободить от уплаты земельного налога следующие категории налогоплательщиков:</w:t>
      </w:r>
    </w:p>
    <w:p w:rsidR="00D57541" w:rsidRPr="00F6770C" w:rsidRDefault="002428CB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а) у</w:t>
      </w:r>
      <w:r w:rsidR="00D57541" w:rsidRPr="00F6770C">
        <w:rPr>
          <w:rFonts w:ascii="Times New Roman" w:hAnsi="Times New Roman" w:cs="Times New Roman"/>
          <w:sz w:val="24"/>
          <w:szCs w:val="24"/>
          <w:lang w:val="ru-RU"/>
        </w:rPr>
        <w:t>частников Великой Отечественной войны;</w:t>
      </w:r>
    </w:p>
    <w:p w:rsidR="00D57541" w:rsidRPr="00F6770C" w:rsidRDefault="002428CB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б) в</w:t>
      </w:r>
      <w:r w:rsidR="00D57541" w:rsidRPr="00F6770C">
        <w:rPr>
          <w:rFonts w:ascii="Times New Roman" w:hAnsi="Times New Roman" w:cs="Times New Roman"/>
          <w:sz w:val="24"/>
          <w:szCs w:val="24"/>
          <w:lang w:val="ru-RU"/>
        </w:rPr>
        <w:t>етеранов боевых действий;</w:t>
      </w:r>
    </w:p>
    <w:p w:rsidR="00D57541" w:rsidRPr="00F6770C" w:rsidRDefault="002428CB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B81331"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семьи</w:t>
      </w:r>
      <w:r w:rsidR="00206222"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с тремя и более несовершеннолетними детьми</w:t>
      </w:r>
      <w:r w:rsidR="00D57541" w:rsidRPr="00F677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541" w:rsidRPr="00F6770C" w:rsidRDefault="00D57541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B50266" w:rsidRPr="00F6770C" w:rsidRDefault="00B50266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B50266" w:rsidRPr="00F6770C" w:rsidRDefault="00B50266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50266" w:rsidRPr="00F6770C" w:rsidRDefault="00B50266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lastRenderedPageBreak/>
        <w:t>4.2. налогоплательщики – организации уплачивают авансовые платежи по земельному налогу не позднее последнего числа месяца, след</w:t>
      </w:r>
      <w:r w:rsidR="00FA225D" w:rsidRPr="00F6770C">
        <w:rPr>
          <w:rFonts w:ascii="Times New Roman" w:hAnsi="Times New Roman" w:cs="Times New Roman"/>
          <w:sz w:val="24"/>
          <w:szCs w:val="24"/>
          <w:lang w:val="ru-RU"/>
        </w:rPr>
        <w:t>ующего за истекшим отчетным пе</w:t>
      </w:r>
      <w:r w:rsidRPr="00F6770C">
        <w:rPr>
          <w:rFonts w:ascii="Times New Roman" w:hAnsi="Times New Roman" w:cs="Times New Roman"/>
          <w:sz w:val="24"/>
          <w:szCs w:val="24"/>
          <w:lang w:val="ru-RU"/>
        </w:rPr>
        <w:t>риодом.</w:t>
      </w:r>
    </w:p>
    <w:p w:rsidR="00B50266" w:rsidRPr="00F6770C" w:rsidRDefault="00B50266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9F6B84" w:rsidRDefault="00B50266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B5156"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8B5156" w:rsidRPr="00F6770C">
        <w:rPr>
          <w:rFonts w:ascii="Times New Roman" w:hAnsi="Times New Roman" w:cs="Times New Roman"/>
          <w:sz w:val="24"/>
          <w:szCs w:val="24"/>
          <w:lang w:val="ru-RU"/>
        </w:rPr>
        <w:t>Признать утратившим силу решение Совета сельского поселения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8B5156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 Благоварский район Республики Ба</w:t>
      </w:r>
      <w:r w:rsidR="00F81B70"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шкортостан от  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>27.11.</w:t>
      </w:r>
      <w:r w:rsidR="00F81B70" w:rsidRPr="00F6770C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>7 № 32-216</w:t>
      </w:r>
      <w:r w:rsidR="008B5156"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«Об установлении земельного налога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с</w:t>
      </w:r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>ельского поселения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 Благоварский район Республики Башкортостан</w:t>
      </w:r>
      <w:r w:rsidR="008B5156" w:rsidRPr="00F6770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>решение Совета сельского поселения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 Благоварский район Республики Ба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шкортостан от 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>04.07.</w:t>
      </w:r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8 № 44-298 </w:t>
      </w:r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Совета </w:t>
      </w:r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</w:t>
      </w:r>
      <w:proofErr w:type="gramEnd"/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>района Благоварский район Республики Ба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>шкортостан</w:t>
      </w:r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«Об установлении земельного налога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с</w:t>
      </w:r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>ельского поселения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F6770C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 Благоварский район Республики Башкортостан»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 от 27.11.2017 №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770C">
        <w:rPr>
          <w:rFonts w:ascii="Times New Roman" w:hAnsi="Times New Roman" w:cs="Times New Roman"/>
          <w:sz w:val="24"/>
          <w:szCs w:val="24"/>
          <w:lang w:val="ru-RU"/>
        </w:rPr>
        <w:t xml:space="preserve">32-216»,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решение Совета сельского поселения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 Благоварский район Республики Ба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>шкортостан от 23.08.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8 № 47-321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дополнений в решение Совета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 Благоварский район Республики Ба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>шкортостан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от 04.07.2018 № 44-298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внесении</w:t>
      </w:r>
      <w:proofErr w:type="gramEnd"/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F6B84">
        <w:rPr>
          <w:rFonts w:ascii="Times New Roman" w:hAnsi="Times New Roman" w:cs="Times New Roman"/>
          <w:sz w:val="24"/>
          <w:szCs w:val="24"/>
          <w:lang w:val="ru-RU"/>
        </w:rPr>
        <w:t>изменений в решение Совета сельского поселения Первомайский сельсовет муниципального района Благоварский район Республики Башкортостан «О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б установлении земельного налога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с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ельского поселения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 Благоварский район Республики Башкортостан»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от 27.11.2017 № 32-216»,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решение Совета сельского поселения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 Благоварский район Республики Ба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>шкортостан от 13.11.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8 № 54-359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Совета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</w:t>
      </w:r>
      <w:proofErr w:type="gramEnd"/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Благоварский район Республики Ба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>шкортостан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«Об установлении земельного налога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с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ельского поселения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Первомайский </w:t>
      </w:r>
      <w:r w:rsidR="009F6B84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 Благоварский район Республики Башкортостан»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 от 27.11.2017 № 32-216».</w:t>
      </w:r>
    </w:p>
    <w:p w:rsidR="008B5156" w:rsidRPr="00F6770C" w:rsidRDefault="00B50266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B5156" w:rsidRPr="00F6770C">
        <w:rPr>
          <w:rFonts w:ascii="Times New Roman" w:hAnsi="Times New Roman" w:cs="Times New Roman"/>
          <w:sz w:val="24"/>
          <w:szCs w:val="24"/>
          <w:lang w:val="ru-RU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B5156" w:rsidRPr="00F6770C" w:rsidRDefault="00B50266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70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>. Настоящее решение обнародовать</w:t>
      </w:r>
      <w:r w:rsidR="008B5156" w:rsidRPr="00F6770C">
        <w:rPr>
          <w:rFonts w:ascii="Times New Roman" w:hAnsi="Times New Roman" w:cs="Times New Roman"/>
          <w:sz w:val="24"/>
          <w:szCs w:val="24"/>
          <w:lang w:val="ru-RU"/>
        </w:rPr>
        <w:t xml:space="preserve"> на информационном стенде и разместить в сети общего доступа «Интернет» на официальном сайте сельского поселения </w:t>
      </w:r>
      <w:r w:rsidR="009F6B84">
        <w:rPr>
          <w:rFonts w:ascii="Times New Roman" w:hAnsi="Times New Roman" w:cs="Times New Roman"/>
          <w:sz w:val="24"/>
          <w:szCs w:val="24"/>
          <w:lang w:val="ru-RU"/>
        </w:rPr>
        <w:t xml:space="preserve">Первомайский </w:t>
      </w:r>
      <w:r w:rsidR="008B5156" w:rsidRPr="00F6770C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 Благоварский район Республики Башкортостан.</w:t>
      </w:r>
    </w:p>
    <w:p w:rsidR="00D57541" w:rsidRPr="00D57541" w:rsidRDefault="00D57541" w:rsidP="009F6B84">
      <w:pPr>
        <w:widowControl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225D" w:rsidRPr="00D25878" w:rsidRDefault="00FA225D">
      <w:pPr>
        <w:spacing w:before="18" w:after="0" w:line="240" w:lineRule="exact"/>
        <w:rPr>
          <w:sz w:val="24"/>
          <w:szCs w:val="24"/>
          <w:lang w:val="ru-RU"/>
        </w:rPr>
      </w:pPr>
    </w:p>
    <w:p w:rsidR="009F6B84" w:rsidRPr="009F6B84" w:rsidRDefault="009F6B84" w:rsidP="009F6B84">
      <w:pPr>
        <w:shd w:val="clear" w:color="auto" w:fill="FFFFFF"/>
        <w:tabs>
          <w:tab w:val="left" w:pos="709"/>
        </w:tabs>
        <w:spacing w:line="240" w:lineRule="auto"/>
        <w:ind w:right="174"/>
        <w:rPr>
          <w:rFonts w:ascii="Times New Roman" w:hAnsi="Times New Roman" w:cs="Times New Roman"/>
          <w:sz w:val="24"/>
          <w:szCs w:val="24"/>
          <w:lang w:val="ru-RU"/>
        </w:rPr>
      </w:pPr>
      <w:r w:rsidRPr="009F6B84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сельского поселения                                                                                                                                    Первомайский сельсовет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9F6B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З.Э.Мозговая</w:t>
      </w:r>
    </w:p>
    <w:p w:rsidR="009F6B84" w:rsidRPr="009F6B84" w:rsidRDefault="009F6B84" w:rsidP="009F6B84">
      <w:pPr>
        <w:shd w:val="clear" w:color="auto" w:fill="FFFFFF"/>
        <w:spacing w:line="240" w:lineRule="auto"/>
        <w:ind w:right="17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B84" w:rsidRPr="009F6B84" w:rsidRDefault="009F6B84" w:rsidP="009F6B84">
      <w:pPr>
        <w:shd w:val="clear" w:color="auto" w:fill="FFFFFF"/>
        <w:spacing w:after="0" w:line="240" w:lineRule="auto"/>
        <w:ind w:right="1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Первомайский</w:t>
      </w:r>
    </w:p>
    <w:p w:rsidR="009F6B84" w:rsidRPr="009F6B84" w:rsidRDefault="009868C0" w:rsidP="009F6B84">
      <w:pPr>
        <w:shd w:val="clear" w:color="auto" w:fill="FFFFFF"/>
        <w:spacing w:after="0" w:line="24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25.11.2019</w:t>
      </w:r>
      <w:r w:rsidR="009F6B84" w:rsidRPr="009F6B84">
        <w:rPr>
          <w:rFonts w:ascii="Times New Roman" w:hAnsi="Times New Roman" w:cs="Times New Roman"/>
          <w:sz w:val="24"/>
          <w:szCs w:val="24"/>
        </w:rPr>
        <w:t>.2019</w:t>
      </w:r>
    </w:p>
    <w:p w:rsidR="008B5156" w:rsidRPr="00D25878" w:rsidRDefault="009F6B84" w:rsidP="009868C0">
      <w:pPr>
        <w:shd w:val="clear" w:color="auto" w:fill="FFFFFF"/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68C0">
        <w:rPr>
          <w:rFonts w:ascii="Times New Roman" w:hAnsi="Times New Roman" w:cs="Times New Roman"/>
          <w:sz w:val="24"/>
          <w:szCs w:val="24"/>
          <w:lang w:val="ru-RU"/>
        </w:rPr>
        <w:t>74-495</w:t>
      </w:r>
    </w:p>
    <w:sectPr w:rsidR="008B5156" w:rsidRPr="00D25878" w:rsidSect="0066445F">
      <w:type w:val="continuous"/>
      <w:pgSz w:w="1192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1072"/>
    <w:multiLevelType w:val="hybridMultilevel"/>
    <w:tmpl w:val="1FB6DBA8"/>
    <w:lvl w:ilvl="0" w:tplc="5EAC6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6445F"/>
    <w:rsid w:val="00044FA5"/>
    <w:rsid w:val="00171233"/>
    <w:rsid w:val="00206222"/>
    <w:rsid w:val="002428CB"/>
    <w:rsid w:val="00353E21"/>
    <w:rsid w:val="003A6756"/>
    <w:rsid w:val="00423599"/>
    <w:rsid w:val="004F24A6"/>
    <w:rsid w:val="004F5A75"/>
    <w:rsid w:val="00583C2D"/>
    <w:rsid w:val="0066445F"/>
    <w:rsid w:val="008451A1"/>
    <w:rsid w:val="008B5156"/>
    <w:rsid w:val="009868C0"/>
    <w:rsid w:val="00991B4F"/>
    <w:rsid w:val="009C4F21"/>
    <w:rsid w:val="009D7E98"/>
    <w:rsid w:val="009F6B84"/>
    <w:rsid w:val="00AE443D"/>
    <w:rsid w:val="00B50266"/>
    <w:rsid w:val="00B81331"/>
    <w:rsid w:val="00D25878"/>
    <w:rsid w:val="00D57541"/>
    <w:rsid w:val="00E8349C"/>
    <w:rsid w:val="00F6770C"/>
    <w:rsid w:val="00F81B70"/>
    <w:rsid w:val="00FA225D"/>
    <w:rsid w:val="00FC3700"/>
    <w:rsid w:val="00FC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qFormat/>
    <w:rsid w:val="00F6770C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77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EDA52C0FA6A1B09D01095774E4F4E077498A64AA4867028C6F66BA32A672E475B51FFFD0B0863C4BB56E11D7JBY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EDA52C0FA6A1B09D01095774E4F4E077498A64AD4067028C6F66BA32A672E467B547F3D1B1983F48A0384092E063253B2F9B3A55B20562J0Y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CC03-3057-4DD3-B518-E2C1770B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1</cp:lastModifiedBy>
  <cp:revision>18</cp:revision>
  <cp:lastPrinted>2019-11-11T12:22:00Z</cp:lastPrinted>
  <dcterms:created xsi:type="dcterms:W3CDTF">2019-10-18T12:06:00Z</dcterms:created>
  <dcterms:modified xsi:type="dcterms:W3CDTF">2019-11-20T10:59:00Z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2019-10-18T00:00:00Z</vt:filetime>
  </property>
</Properties>
</file>