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81" w:rsidRDefault="00A71881" w:rsidP="004F1C70">
      <w:pPr>
        <w:rPr>
          <w:color w:val="C00000"/>
          <w:sz w:val="16"/>
          <w:szCs w:val="16"/>
        </w:rPr>
      </w:pPr>
    </w:p>
    <w:p w:rsidR="002B2CC4" w:rsidRDefault="002B2CC4" w:rsidP="004F1C70">
      <w:pPr>
        <w:rPr>
          <w:color w:val="C00000"/>
          <w:sz w:val="16"/>
          <w:szCs w:val="16"/>
        </w:rPr>
      </w:pPr>
    </w:p>
    <w:tbl>
      <w:tblPr>
        <w:tblW w:w="10016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170"/>
        <w:gridCol w:w="111"/>
        <w:gridCol w:w="961"/>
        <w:gridCol w:w="330"/>
        <w:gridCol w:w="3990"/>
        <w:gridCol w:w="188"/>
      </w:tblGrid>
      <w:tr w:rsidR="002B2CC4" w:rsidRPr="00362758" w:rsidTr="002B2CC4">
        <w:trPr>
          <w:gridBefore w:val="1"/>
          <w:wBefore w:w="266" w:type="dxa"/>
          <w:cantSplit/>
          <w:trHeight w:val="1258"/>
          <w:jc w:val="center"/>
        </w:trPr>
        <w:tc>
          <w:tcPr>
            <w:tcW w:w="417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B2CC4" w:rsidRPr="00362758" w:rsidRDefault="002B2CC4" w:rsidP="00031C55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362758">
              <w:rPr>
                <w:sz w:val="24"/>
                <w:szCs w:val="24"/>
              </w:rPr>
              <w:t>БАШ</w:t>
            </w:r>
            <w:r w:rsidRPr="00362758">
              <w:rPr>
                <w:sz w:val="24"/>
                <w:szCs w:val="24"/>
                <w:lang w:val="be-BY"/>
              </w:rPr>
              <w:t>К</w:t>
            </w:r>
            <w:r w:rsidRPr="00362758">
              <w:rPr>
                <w:sz w:val="24"/>
                <w:szCs w:val="24"/>
              </w:rPr>
              <w:t>ОРТОСТАН РЕСПУБЛИКА</w:t>
            </w:r>
            <w:r w:rsidRPr="00362758">
              <w:rPr>
                <w:sz w:val="24"/>
                <w:szCs w:val="24"/>
                <w:lang w:val="en-US"/>
              </w:rPr>
              <w:t>h</w:t>
            </w:r>
            <w:r w:rsidRPr="00362758">
              <w:rPr>
                <w:sz w:val="24"/>
                <w:szCs w:val="24"/>
              </w:rPr>
              <w:t>Ы</w:t>
            </w:r>
          </w:p>
          <w:p w:rsidR="002B2CC4" w:rsidRPr="00362758" w:rsidRDefault="002B2CC4" w:rsidP="00031C55">
            <w:pPr>
              <w:pStyle w:val="1"/>
              <w:tabs>
                <w:tab w:val="left" w:pos="3060"/>
              </w:tabs>
              <w:ind w:left="-170" w:right="-170"/>
              <w:rPr>
                <w:sz w:val="24"/>
              </w:rPr>
            </w:pPr>
            <w:r w:rsidRPr="00362758">
              <w:rPr>
                <w:sz w:val="24"/>
              </w:rPr>
              <w:t>БЛАГОВАР РАЙОНЫ</w:t>
            </w:r>
          </w:p>
          <w:p w:rsidR="002B2CC4" w:rsidRPr="00362758" w:rsidRDefault="002B2CC4" w:rsidP="00031C55">
            <w:pPr>
              <w:ind w:left="-113" w:right="-130"/>
              <w:jc w:val="center"/>
              <w:rPr>
                <w:sz w:val="24"/>
                <w:szCs w:val="24"/>
              </w:rPr>
            </w:pPr>
            <w:r w:rsidRPr="00362758">
              <w:rPr>
                <w:sz w:val="24"/>
                <w:szCs w:val="24"/>
                <w:lang w:val="tt-RU"/>
              </w:rPr>
              <w:t>МУНИЦИПАЛЬ РАЙОНЫНЫҢ ПЕРВОМАЙСКИЙ АУЫЛ СОВЕТЫ                АУЫЛ БИЛӘМӘҺЕ ХА</w:t>
            </w:r>
            <w:r w:rsidRPr="00362758">
              <w:rPr>
                <w:sz w:val="24"/>
                <w:szCs w:val="24"/>
                <w:lang w:val="be-BY"/>
              </w:rPr>
              <w:t>К</w:t>
            </w:r>
            <w:r w:rsidRPr="00362758">
              <w:rPr>
                <w:sz w:val="24"/>
                <w:szCs w:val="24"/>
                <w:lang w:val="tt-RU"/>
              </w:rPr>
              <w:t>ИМИ</w:t>
            </w:r>
            <w:r w:rsidRPr="00362758">
              <w:rPr>
                <w:sz w:val="24"/>
                <w:szCs w:val="24"/>
                <w:lang w:val="be-BY"/>
              </w:rPr>
              <w:t>Ә</w:t>
            </w:r>
            <w:r w:rsidRPr="00362758">
              <w:rPr>
                <w:sz w:val="24"/>
                <w:szCs w:val="24"/>
                <w:lang w:val="tt-RU"/>
              </w:rPr>
              <w:t>ТЕ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B2CC4" w:rsidRPr="00362758" w:rsidRDefault="002B2CC4" w:rsidP="00031C55">
            <w:pPr>
              <w:ind w:left="-113" w:right="-70"/>
              <w:jc w:val="center"/>
              <w:rPr>
                <w:sz w:val="24"/>
                <w:szCs w:val="24"/>
              </w:rPr>
            </w:pPr>
            <w:r w:rsidRPr="00362758">
              <w:rPr>
                <w:noProof/>
                <w:sz w:val="24"/>
                <w:szCs w:val="24"/>
              </w:rPr>
              <w:drawing>
                <wp:inline distT="0" distB="0" distL="0" distR="0" wp14:anchorId="0A329D19" wp14:editId="52C16F58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B2CC4" w:rsidRPr="00362758" w:rsidRDefault="002B2CC4" w:rsidP="00031C55">
            <w:pPr>
              <w:ind w:right="-68"/>
              <w:jc w:val="center"/>
              <w:rPr>
                <w:spacing w:val="-6"/>
                <w:sz w:val="24"/>
                <w:szCs w:val="24"/>
              </w:rPr>
            </w:pPr>
            <w:r w:rsidRPr="00362758">
              <w:rPr>
                <w:sz w:val="24"/>
                <w:szCs w:val="24"/>
              </w:rPr>
              <w:t>АДМИНИСТРАЦИЯ                     СЕЛЬСКОГО ПОСЕЛЕНИЯ ПЕРВОМАЙСКИЙ СЕЛЬСОВЕТ МУНИЦИПАЛЬНОГО РАЙОНА БЛАГОВАРСКИЙ РАЙОН РЕСПУБЛИКИ БАШКОРТОСТАН</w:t>
            </w:r>
          </w:p>
        </w:tc>
      </w:tr>
      <w:tr w:rsidR="002B2CC4" w:rsidRPr="00362758" w:rsidTr="002B2CC4">
        <w:tblPrEx>
          <w:tblBorders>
            <w:bottom w:val="none" w:sz="0" w:space="0" w:color="auto"/>
          </w:tblBorders>
        </w:tblPrEx>
        <w:trPr>
          <w:gridAfter w:val="1"/>
          <w:wAfter w:w="188" w:type="dxa"/>
          <w:jc w:val="center"/>
        </w:trPr>
        <w:tc>
          <w:tcPr>
            <w:tcW w:w="4547" w:type="dxa"/>
            <w:gridSpan w:val="3"/>
            <w:hideMark/>
          </w:tcPr>
          <w:p w:rsidR="002B2CC4" w:rsidRPr="00362758" w:rsidRDefault="002B2CC4" w:rsidP="00031C5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>КАРАР</w:t>
            </w:r>
          </w:p>
        </w:tc>
        <w:tc>
          <w:tcPr>
            <w:tcW w:w="961" w:type="dxa"/>
          </w:tcPr>
          <w:p w:rsidR="002B2CC4" w:rsidRPr="00362758" w:rsidRDefault="002B2CC4" w:rsidP="00031C55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hideMark/>
          </w:tcPr>
          <w:p w:rsidR="002B2CC4" w:rsidRPr="00362758" w:rsidRDefault="002B2CC4" w:rsidP="00031C5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 xml:space="preserve">       ПОСТАНОВЛЕНИЕ</w:t>
            </w:r>
          </w:p>
        </w:tc>
      </w:tr>
      <w:tr w:rsidR="002B2CC4" w:rsidRPr="00362758" w:rsidTr="002B2CC4">
        <w:tblPrEx>
          <w:tblBorders>
            <w:bottom w:val="none" w:sz="0" w:space="0" w:color="auto"/>
          </w:tblBorders>
        </w:tblPrEx>
        <w:trPr>
          <w:gridAfter w:val="1"/>
          <w:wAfter w:w="188" w:type="dxa"/>
          <w:jc w:val="center"/>
        </w:trPr>
        <w:tc>
          <w:tcPr>
            <w:tcW w:w="4547" w:type="dxa"/>
            <w:gridSpan w:val="3"/>
            <w:hideMark/>
          </w:tcPr>
          <w:p w:rsidR="002B2CC4" w:rsidRPr="00362758" w:rsidRDefault="002B2CC4" w:rsidP="00031C55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 xml:space="preserve">                          </w:t>
            </w:r>
            <w:r>
              <w:rPr>
                <w:bCs/>
                <w:sz w:val="24"/>
                <w:szCs w:val="24"/>
              </w:rPr>
              <w:t>31</w:t>
            </w:r>
            <w:r w:rsidRPr="00362758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5</w:t>
            </w:r>
            <w:r w:rsidRPr="00362758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961" w:type="dxa"/>
            <w:hideMark/>
          </w:tcPr>
          <w:p w:rsidR="002B2CC4" w:rsidRPr="00362758" w:rsidRDefault="002B2CC4" w:rsidP="002B2CC4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/1</w:t>
            </w:r>
          </w:p>
        </w:tc>
        <w:tc>
          <w:tcPr>
            <w:tcW w:w="4320" w:type="dxa"/>
            <w:gridSpan w:val="2"/>
            <w:hideMark/>
          </w:tcPr>
          <w:p w:rsidR="002B2CC4" w:rsidRPr="00362758" w:rsidRDefault="002B2CC4" w:rsidP="00031C5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31</w:t>
            </w:r>
            <w:r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5</w:t>
            </w:r>
            <w:r w:rsidRPr="00362758">
              <w:rPr>
                <w:bCs/>
                <w:sz w:val="24"/>
                <w:szCs w:val="24"/>
              </w:rPr>
              <w:t>.2024</w:t>
            </w:r>
          </w:p>
        </w:tc>
      </w:tr>
      <w:tr w:rsidR="002B2CC4" w:rsidRPr="00362758" w:rsidTr="002B2CC4">
        <w:tblPrEx>
          <w:tblBorders>
            <w:bottom w:val="none" w:sz="0" w:space="0" w:color="auto"/>
          </w:tblBorders>
        </w:tblPrEx>
        <w:trPr>
          <w:gridAfter w:val="1"/>
          <w:wAfter w:w="188" w:type="dxa"/>
          <w:trHeight w:val="81"/>
          <w:jc w:val="center"/>
        </w:trPr>
        <w:tc>
          <w:tcPr>
            <w:tcW w:w="4547" w:type="dxa"/>
            <w:gridSpan w:val="3"/>
            <w:hideMark/>
          </w:tcPr>
          <w:p w:rsidR="002B2CC4" w:rsidRPr="00362758" w:rsidRDefault="002B2CC4" w:rsidP="00031C5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>Первомайский а.</w:t>
            </w:r>
          </w:p>
        </w:tc>
        <w:tc>
          <w:tcPr>
            <w:tcW w:w="961" w:type="dxa"/>
          </w:tcPr>
          <w:p w:rsidR="002B2CC4" w:rsidRPr="00362758" w:rsidRDefault="002B2CC4" w:rsidP="00031C55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hideMark/>
          </w:tcPr>
          <w:p w:rsidR="002B2CC4" w:rsidRPr="00362758" w:rsidRDefault="002B2CC4" w:rsidP="00031C55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>с.Первомайский</w:t>
            </w:r>
          </w:p>
        </w:tc>
      </w:tr>
    </w:tbl>
    <w:p w:rsidR="002B2CC4" w:rsidRPr="00A71881" w:rsidRDefault="002B2CC4" w:rsidP="004F1C70">
      <w:pPr>
        <w:rPr>
          <w:sz w:val="28"/>
          <w:szCs w:val="28"/>
        </w:rPr>
      </w:pPr>
    </w:p>
    <w:p w:rsidR="00FD02F9" w:rsidRPr="002B2CC4" w:rsidRDefault="00FD02F9" w:rsidP="002B2CC4">
      <w:pPr>
        <w:adjustRightInd w:val="0"/>
        <w:ind w:firstLine="426"/>
        <w:jc w:val="both"/>
        <w:rPr>
          <w:b/>
          <w:sz w:val="24"/>
          <w:szCs w:val="24"/>
        </w:rPr>
      </w:pPr>
      <w:r w:rsidRPr="002B2CC4">
        <w:rPr>
          <w:b/>
          <w:sz w:val="24"/>
          <w:szCs w:val="24"/>
        </w:rPr>
        <w:t xml:space="preserve">О внесении изменений в постановление Администрации сельского поселения </w:t>
      </w:r>
      <w:r w:rsidR="002B2CC4" w:rsidRPr="002B2CC4">
        <w:rPr>
          <w:b/>
          <w:sz w:val="24"/>
          <w:szCs w:val="24"/>
        </w:rPr>
        <w:t>Первомайский</w:t>
      </w:r>
      <w:r w:rsidRPr="002B2CC4">
        <w:rPr>
          <w:b/>
          <w:sz w:val="24"/>
          <w:szCs w:val="24"/>
        </w:rPr>
        <w:t xml:space="preserve"> сельсовет муниципального района Благоварский район Республики Башкортостан от </w:t>
      </w:r>
      <w:r w:rsidR="002B2CC4" w:rsidRPr="002B2CC4">
        <w:rPr>
          <w:b/>
          <w:sz w:val="24"/>
          <w:szCs w:val="24"/>
        </w:rPr>
        <w:t>20</w:t>
      </w:r>
      <w:r w:rsidRPr="002B2CC4">
        <w:rPr>
          <w:b/>
          <w:sz w:val="24"/>
          <w:szCs w:val="24"/>
        </w:rPr>
        <w:t xml:space="preserve"> декабря  2021 года № </w:t>
      </w:r>
      <w:r w:rsidR="002B2CC4" w:rsidRPr="002B2CC4">
        <w:rPr>
          <w:b/>
          <w:sz w:val="24"/>
          <w:szCs w:val="24"/>
        </w:rPr>
        <w:t>66</w:t>
      </w:r>
      <w:r w:rsidRPr="002B2CC4">
        <w:rPr>
          <w:b/>
          <w:sz w:val="24"/>
          <w:szCs w:val="24"/>
        </w:rPr>
        <w:t xml:space="preserve"> «Об утверждении Перечня главных администраторов доходов</w:t>
      </w:r>
      <w:r w:rsidR="002B2CC4">
        <w:rPr>
          <w:b/>
          <w:sz w:val="24"/>
          <w:szCs w:val="24"/>
        </w:rPr>
        <w:t xml:space="preserve"> </w:t>
      </w:r>
      <w:r w:rsidRPr="002B2CC4">
        <w:rPr>
          <w:b/>
          <w:sz w:val="24"/>
          <w:szCs w:val="24"/>
        </w:rPr>
        <w:t xml:space="preserve">бюджета сельского поселения </w:t>
      </w:r>
      <w:r w:rsidR="002B2CC4" w:rsidRPr="002B2CC4">
        <w:rPr>
          <w:b/>
          <w:sz w:val="24"/>
          <w:szCs w:val="24"/>
        </w:rPr>
        <w:t>Первомайский</w:t>
      </w:r>
      <w:r w:rsidRPr="002B2CC4">
        <w:rPr>
          <w:b/>
          <w:sz w:val="24"/>
          <w:szCs w:val="24"/>
        </w:rPr>
        <w:t xml:space="preserve"> сельсовет муниципального района Благоварский район  Республики Башкортостан,</w:t>
      </w:r>
      <w:r w:rsidR="002B2CC4">
        <w:rPr>
          <w:b/>
          <w:sz w:val="24"/>
          <w:szCs w:val="24"/>
        </w:rPr>
        <w:t xml:space="preserve"> </w:t>
      </w:r>
      <w:r w:rsidRPr="002B2CC4">
        <w:rPr>
          <w:b/>
          <w:sz w:val="24"/>
          <w:szCs w:val="24"/>
        </w:rPr>
        <w:t>порядка и сроков внесения изменений в перечень главных администраторов доходов бюджета сельского поселения</w:t>
      </w:r>
      <w:r w:rsidR="002B2CC4">
        <w:rPr>
          <w:b/>
          <w:sz w:val="24"/>
          <w:szCs w:val="24"/>
        </w:rPr>
        <w:t xml:space="preserve"> </w:t>
      </w:r>
      <w:r w:rsidR="002B2CC4" w:rsidRPr="002B2CC4">
        <w:rPr>
          <w:b/>
          <w:sz w:val="24"/>
          <w:szCs w:val="24"/>
        </w:rPr>
        <w:t>Первомайский</w:t>
      </w:r>
      <w:r w:rsidRPr="002B2CC4">
        <w:rPr>
          <w:b/>
          <w:sz w:val="24"/>
          <w:szCs w:val="24"/>
        </w:rPr>
        <w:t xml:space="preserve"> сельсовет муниципального района Благоварский район Республики Башкортостан»</w:t>
      </w:r>
    </w:p>
    <w:p w:rsidR="00FD02F9" w:rsidRPr="002B2CC4" w:rsidRDefault="00FD02F9" w:rsidP="002B2CC4">
      <w:pPr>
        <w:adjustRightInd w:val="0"/>
        <w:ind w:firstLine="426"/>
        <w:jc w:val="both"/>
        <w:rPr>
          <w:sz w:val="24"/>
          <w:szCs w:val="24"/>
        </w:rPr>
      </w:pPr>
    </w:p>
    <w:p w:rsidR="00FD02F9" w:rsidRPr="002B2CC4" w:rsidRDefault="00FD02F9" w:rsidP="002B2CC4">
      <w:pPr>
        <w:adjustRightInd w:val="0"/>
        <w:ind w:firstLine="426"/>
        <w:jc w:val="both"/>
        <w:rPr>
          <w:sz w:val="24"/>
          <w:szCs w:val="24"/>
        </w:rPr>
      </w:pPr>
    </w:p>
    <w:p w:rsidR="00FD02F9" w:rsidRPr="002B2CC4" w:rsidRDefault="00FD02F9" w:rsidP="002B2CC4">
      <w:pPr>
        <w:ind w:right="-220" w:firstLine="426"/>
        <w:jc w:val="both"/>
        <w:rPr>
          <w:sz w:val="24"/>
          <w:szCs w:val="24"/>
        </w:rPr>
      </w:pPr>
      <w:r w:rsidRPr="002B2CC4">
        <w:rPr>
          <w:sz w:val="24"/>
          <w:szCs w:val="24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 от 16 сентября 2021 года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Администрация сельского поселения </w:t>
      </w:r>
      <w:r w:rsidR="002B2CC4" w:rsidRPr="002B2CC4">
        <w:rPr>
          <w:sz w:val="24"/>
          <w:szCs w:val="24"/>
        </w:rPr>
        <w:t>Первомайский</w:t>
      </w:r>
      <w:r w:rsidRPr="002B2CC4">
        <w:rPr>
          <w:sz w:val="24"/>
          <w:szCs w:val="24"/>
        </w:rPr>
        <w:t xml:space="preserve"> сельсовет муниципального района Благоварский район Республики Башкортостан</w:t>
      </w:r>
    </w:p>
    <w:p w:rsidR="00FD02F9" w:rsidRPr="002B2CC4" w:rsidRDefault="00FD02F9" w:rsidP="002B2CC4">
      <w:pPr>
        <w:adjustRightInd w:val="0"/>
        <w:ind w:firstLine="426"/>
        <w:jc w:val="both"/>
        <w:rPr>
          <w:sz w:val="24"/>
          <w:szCs w:val="24"/>
        </w:rPr>
      </w:pPr>
      <w:r w:rsidRPr="002B2CC4">
        <w:rPr>
          <w:sz w:val="24"/>
          <w:szCs w:val="24"/>
        </w:rPr>
        <w:t>ПОСТАНОВЛЯЮ:</w:t>
      </w:r>
    </w:p>
    <w:p w:rsidR="00BF69FB" w:rsidRPr="002B2CC4" w:rsidRDefault="00FD02F9" w:rsidP="002B2CC4">
      <w:pPr>
        <w:pStyle w:val="a3"/>
        <w:numPr>
          <w:ilvl w:val="0"/>
          <w:numId w:val="2"/>
        </w:numPr>
        <w:tabs>
          <w:tab w:val="left" w:pos="993"/>
        </w:tabs>
        <w:adjustRightInd w:val="0"/>
        <w:ind w:left="0" w:right="-322" w:firstLine="426"/>
        <w:jc w:val="both"/>
        <w:rPr>
          <w:sz w:val="24"/>
          <w:szCs w:val="24"/>
        </w:rPr>
      </w:pPr>
      <w:r w:rsidRPr="002B2CC4">
        <w:rPr>
          <w:sz w:val="24"/>
          <w:szCs w:val="24"/>
        </w:rPr>
        <w:t xml:space="preserve">Внести изменения в перечень главных администраторов доходов бюджета сельского поселения </w:t>
      </w:r>
      <w:r w:rsidR="002B2CC4" w:rsidRPr="002B2CC4">
        <w:rPr>
          <w:sz w:val="24"/>
          <w:szCs w:val="24"/>
        </w:rPr>
        <w:t>Первомайский</w:t>
      </w:r>
      <w:r w:rsidRPr="002B2CC4">
        <w:rPr>
          <w:sz w:val="24"/>
          <w:szCs w:val="24"/>
        </w:rPr>
        <w:t xml:space="preserve"> сельсовет муниципального района Благоварский район Республики Башкортостан, утвержденный постановлением Администрации сельского поселения </w:t>
      </w:r>
      <w:r w:rsidR="002B2CC4" w:rsidRPr="002B2CC4">
        <w:rPr>
          <w:sz w:val="24"/>
          <w:szCs w:val="24"/>
        </w:rPr>
        <w:t>Первомайский</w:t>
      </w:r>
      <w:r w:rsidRPr="002B2CC4">
        <w:rPr>
          <w:sz w:val="24"/>
          <w:szCs w:val="24"/>
        </w:rPr>
        <w:t xml:space="preserve"> сельсовет муниципального района Благоварский район Республики Башкортостан от </w:t>
      </w:r>
      <w:r w:rsidR="002B2CC4" w:rsidRPr="002B2CC4">
        <w:rPr>
          <w:sz w:val="24"/>
          <w:szCs w:val="24"/>
        </w:rPr>
        <w:t>20</w:t>
      </w:r>
      <w:r w:rsidRPr="002B2CC4">
        <w:rPr>
          <w:sz w:val="24"/>
          <w:szCs w:val="24"/>
        </w:rPr>
        <w:t xml:space="preserve"> декабря 2021 года № </w:t>
      </w:r>
      <w:r w:rsidR="002B2CC4" w:rsidRPr="002B2CC4">
        <w:rPr>
          <w:sz w:val="24"/>
          <w:szCs w:val="24"/>
        </w:rPr>
        <w:t>66</w:t>
      </w:r>
      <w:r w:rsidRPr="002B2CC4">
        <w:rPr>
          <w:sz w:val="24"/>
          <w:szCs w:val="24"/>
        </w:rPr>
        <w:t xml:space="preserve">, </w:t>
      </w:r>
      <w:r w:rsidR="00A479F5" w:rsidRPr="002B2CC4">
        <w:rPr>
          <w:sz w:val="24"/>
          <w:szCs w:val="24"/>
        </w:rPr>
        <w:t>добавив код бюджетной классификации</w:t>
      </w:r>
      <w:r w:rsidR="00BF69FB" w:rsidRPr="002B2CC4">
        <w:rPr>
          <w:sz w:val="24"/>
          <w:szCs w:val="24"/>
        </w:rPr>
        <w:t>:</w:t>
      </w:r>
    </w:p>
    <w:p w:rsidR="00BF69FB" w:rsidRPr="002B2CC4" w:rsidRDefault="00BF69FB" w:rsidP="002B2CC4">
      <w:pPr>
        <w:ind w:right="-283" w:firstLine="426"/>
        <w:jc w:val="both"/>
        <w:rPr>
          <w:rFonts w:eastAsia="Times New Roman"/>
          <w:sz w:val="24"/>
          <w:szCs w:val="24"/>
        </w:rPr>
      </w:pPr>
      <w:r w:rsidRPr="002B2CC4">
        <w:rPr>
          <w:sz w:val="24"/>
          <w:szCs w:val="24"/>
        </w:rPr>
        <w:t xml:space="preserve">791 </w:t>
      </w:r>
      <w:r w:rsidR="00FB1511" w:rsidRPr="002B2CC4">
        <w:rPr>
          <w:sz w:val="24"/>
          <w:szCs w:val="24"/>
        </w:rPr>
        <w:t>2</w:t>
      </w:r>
      <w:r w:rsidRPr="002B2CC4">
        <w:rPr>
          <w:sz w:val="24"/>
          <w:szCs w:val="24"/>
        </w:rPr>
        <w:t xml:space="preserve"> </w:t>
      </w:r>
      <w:r w:rsidR="00FB1511" w:rsidRPr="002B2CC4">
        <w:rPr>
          <w:sz w:val="24"/>
          <w:szCs w:val="24"/>
        </w:rPr>
        <w:t>02</w:t>
      </w:r>
      <w:r w:rsidRPr="002B2CC4">
        <w:rPr>
          <w:sz w:val="24"/>
          <w:szCs w:val="24"/>
        </w:rPr>
        <w:t xml:space="preserve"> </w:t>
      </w:r>
      <w:r w:rsidR="00FB1511" w:rsidRPr="002B2CC4">
        <w:rPr>
          <w:sz w:val="24"/>
          <w:szCs w:val="24"/>
        </w:rPr>
        <w:t>4</w:t>
      </w:r>
      <w:r w:rsidR="00A479F5" w:rsidRPr="002B2CC4">
        <w:rPr>
          <w:sz w:val="24"/>
          <w:szCs w:val="24"/>
        </w:rPr>
        <w:t>9999</w:t>
      </w:r>
      <w:r w:rsidRPr="002B2CC4">
        <w:rPr>
          <w:sz w:val="24"/>
          <w:szCs w:val="24"/>
        </w:rPr>
        <w:t xml:space="preserve"> 10 </w:t>
      </w:r>
      <w:r w:rsidR="00A479F5" w:rsidRPr="002B2CC4">
        <w:rPr>
          <w:sz w:val="24"/>
          <w:szCs w:val="24"/>
        </w:rPr>
        <w:t>7</w:t>
      </w:r>
      <w:r w:rsidR="00E56D7A" w:rsidRPr="002B2CC4">
        <w:rPr>
          <w:sz w:val="24"/>
          <w:szCs w:val="24"/>
        </w:rPr>
        <w:t xml:space="preserve">275 </w:t>
      </w:r>
      <w:r w:rsidR="008215B9" w:rsidRPr="002B2CC4">
        <w:rPr>
          <w:sz w:val="24"/>
          <w:szCs w:val="24"/>
        </w:rPr>
        <w:t>15</w:t>
      </w:r>
      <w:r w:rsidR="00792698" w:rsidRPr="002B2CC4">
        <w:rPr>
          <w:sz w:val="24"/>
          <w:szCs w:val="24"/>
        </w:rPr>
        <w:t>0</w:t>
      </w:r>
      <w:r w:rsidRPr="002B2CC4">
        <w:rPr>
          <w:sz w:val="24"/>
          <w:szCs w:val="24"/>
        </w:rPr>
        <w:t xml:space="preserve"> «</w:t>
      </w:r>
      <w:r w:rsidR="00E56D7A" w:rsidRPr="002B2CC4">
        <w:rPr>
          <w:rFonts w:eastAsia="Times New Roman"/>
          <w:sz w:val="24"/>
          <w:szCs w:val="24"/>
        </w:rPr>
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</w:r>
      <w:r w:rsidRPr="002B2CC4">
        <w:rPr>
          <w:sz w:val="24"/>
          <w:szCs w:val="24"/>
        </w:rPr>
        <w:t>»</w:t>
      </w:r>
      <w:r w:rsidR="00792698" w:rsidRPr="002B2CC4">
        <w:rPr>
          <w:sz w:val="24"/>
          <w:szCs w:val="24"/>
        </w:rPr>
        <w:t>.</w:t>
      </w:r>
    </w:p>
    <w:p w:rsidR="00FD02F9" w:rsidRPr="002B2CC4" w:rsidRDefault="00BF69FB" w:rsidP="002B2CC4">
      <w:pPr>
        <w:adjustRightInd w:val="0"/>
        <w:ind w:right="-322" w:firstLine="426"/>
        <w:jc w:val="both"/>
        <w:rPr>
          <w:sz w:val="24"/>
          <w:szCs w:val="24"/>
        </w:rPr>
      </w:pPr>
      <w:r w:rsidRPr="002B2CC4">
        <w:rPr>
          <w:sz w:val="24"/>
          <w:szCs w:val="24"/>
        </w:rPr>
        <w:t>2</w:t>
      </w:r>
      <w:r w:rsidR="005C0CF2" w:rsidRPr="002B2CC4">
        <w:rPr>
          <w:sz w:val="24"/>
          <w:szCs w:val="24"/>
        </w:rPr>
        <w:t>.</w:t>
      </w:r>
      <w:r w:rsidR="00FD02F9" w:rsidRPr="002B2CC4">
        <w:rPr>
          <w:sz w:val="24"/>
          <w:szCs w:val="24"/>
        </w:rPr>
        <w:t>  Контроль за исполнением настоящего постановления оставляю за собой.</w:t>
      </w:r>
    </w:p>
    <w:p w:rsidR="00BF69FB" w:rsidRPr="002B2CC4" w:rsidRDefault="00BF69FB" w:rsidP="002B2CC4">
      <w:pPr>
        <w:ind w:right="-322" w:firstLine="426"/>
        <w:jc w:val="both"/>
        <w:rPr>
          <w:sz w:val="24"/>
          <w:szCs w:val="24"/>
        </w:rPr>
      </w:pPr>
    </w:p>
    <w:p w:rsidR="00BF69FB" w:rsidRPr="002B2CC4" w:rsidRDefault="00BF69FB" w:rsidP="002B2CC4">
      <w:pPr>
        <w:ind w:firstLine="426"/>
        <w:jc w:val="both"/>
        <w:rPr>
          <w:sz w:val="24"/>
          <w:szCs w:val="24"/>
        </w:rPr>
      </w:pPr>
    </w:p>
    <w:p w:rsidR="002B2CC4" w:rsidRPr="002B2CC4" w:rsidRDefault="00FD02F9" w:rsidP="002B2CC4">
      <w:pPr>
        <w:ind w:firstLine="426"/>
        <w:jc w:val="both"/>
        <w:rPr>
          <w:sz w:val="24"/>
          <w:szCs w:val="24"/>
        </w:rPr>
      </w:pPr>
      <w:r w:rsidRPr="002B2CC4">
        <w:rPr>
          <w:sz w:val="24"/>
          <w:szCs w:val="24"/>
        </w:rPr>
        <w:t>Глава сельского поселения</w:t>
      </w:r>
    </w:p>
    <w:p w:rsidR="00FD02F9" w:rsidRPr="002B2CC4" w:rsidRDefault="002B2CC4" w:rsidP="002B2CC4">
      <w:pPr>
        <w:ind w:firstLine="426"/>
        <w:jc w:val="both"/>
        <w:rPr>
          <w:sz w:val="24"/>
          <w:szCs w:val="24"/>
        </w:rPr>
      </w:pPr>
      <w:r w:rsidRPr="002B2CC4">
        <w:rPr>
          <w:sz w:val="24"/>
          <w:szCs w:val="24"/>
        </w:rPr>
        <w:t>Первомайский</w:t>
      </w:r>
      <w:r w:rsidRPr="002B2CC4">
        <w:rPr>
          <w:sz w:val="24"/>
          <w:szCs w:val="24"/>
        </w:rPr>
        <w:t xml:space="preserve"> сельсовет                         </w:t>
      </w:r>
      <w:r>
        <w:rPr>
          <w:sz w:val="24"/>
          <w:szCs w:val="24"/>
        </w:rPr>
        <w:t xml:space="preserve">                           </w:t>
      </w:r>
      <w:bookmarkStart w:id="0" w:name="_GoBack"/>
      <w:bookmarkEnd w:id="0"/>
      <w:r w:rsidRPr="002B2CC4">
        <w:rPr>
          <w:sz w:val="24"/>
          <w:szCs w:val="24"/>
        </w:rPr>
        <w:t xml:space="preserve">      З.Э. Мозговая</w:t>
      </w:r>
      <w:r w:rsidR="00FD02F9" w:rsidRPr="002B2CC4">
        <w:rPr>
          <w:sz w:val="24"/>
          <w:szCs w:val="24"/>
        </w:rPr>
        <w:t xml:space="preserve"> </w:t>
      </w:r>
    </w:p>
    <w:p w:rsidR="00B24F36" w:rsidRPr="00DE4537" w:rsidRDefault="00B24F36" w:rsidP="00B24F36">
      <w:pPr>
        <w:widowControl w:val="0"/>
        <w:adjustRightInd w:val="0"/>
        <w:jc w:val="both"/>
        <w:rPr>
          <w:rFonts w:eastAsia="Calibri"/>
          <w:color w:val="FF0000"/>
          <w:lang w:eastAsia="en-US"/>
        </w:rPr>
      </w:pPr>
    </w:p>
    <w:p w:rsidR="00B24F36" w:rsidRDefault="00B24F36" w:rsidP="00B24F36">
      <w:pPr>
        <w:adjustRightInd w:val="0"/>
        <w:ind w:firstLine="567"/>
        <w:jc w:val="both"/>
        <w:rPr>
          <w:sz w:val="28"/>
          <w:szCs w:val="28"/>
        </w:rPr>
      </w:pPr>
    </w:p>
    <w:p w:rsidR="00B24F36" w:rsidRPr="00AB0B1B" w:rsidRDefault="00B24F36" w:rsidP="00FD02F9">
      <w:pPr>
        <w:ind w:firstLine="567"/>
        <w:rPr>
          <w:sz w:val="28"/>
          <w:szCs w:val="28"/>
        </w:rPr>
      </w:pPr>
    </w:p>
    <w:sectPr w:rsidR="00B24F36" w:rsidRPr="00AB0B1B" w:rsidSect="002B2C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5090"/>
    <w:multiLevelType w:val="hybridMultilevel"/>
    <w:tmpl w:val="7B0270B4"/>
    <w:lvl w:ilvl="0" w:tplc="EB8E65E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532E60"/>
    <w:multiLevelType w:val="hybridMultilevel"/>
    <w:tmpl w:val="BBD8F95C"/>
    <w:lvl w:ilvl="0" w:tplc="21785888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645"/>
    <w:rsid w:val="00016441"/>
    <w:rsid w:val="00022352"/>
    <w:rsid w:val="00025041"/>
    <w:rsid w:val="00080B60"/>
    <w:rsid w:val="00090669"/>
    <w:rsid w:val="00090B1D"/>
    <w:rsid w:val="000C1DA9"/>
    <w:rsid w:val="000C4632"/>
    <w:rsid w:val="00102AE0"/>
    <w:rsid w:val="0016410E"/>
    <w:rsid w:val="001B6C81"/>
    <w:rsid w:val="001D1629"/>
    <w:rsid w:val="001D7F61"/>
    <w:rsid w:val="00245DAE"/>
    <w:rsid w:val="002477CC"/>
    <w:rsid w:val="002B2CC4"/>
    <w:rsid w:val="002C1EDB"/>
    <w:rsid w:val="002F11A3"/>
    <w:rsid w:val="00324463"/>
    <w:rsid w:val="003535DC"/>
    <w:rsid w:val="00365254"/>
    <w:rsid w:val="00375C8B"/>
    <w:rsid w:val="003B3A87"/>
    <w:rsid w:val="003E1359"/>
    <w:rsid w:val="003F360D"/>
    <w:rsid w:val="00415CDA"/>
    <w:rsid w:val="004248FD"/>
    <w:rsid w:val="004677E3"/>
    <w:rsid w:val="004C3043"/>
    <w:rsid w:val="004F1C70"/>
    <w:rsid w:val="004F6B8C"/>
    <w:rsid w:val="00500F60"/>
    <w:rsid w:val="00582C8F"/>
    <w:rsid w:val="005C0CF2"/>
    <w:rsid w:val="005E04F4"/>
    <w:rsid w:val="00633D85"/>
    <w:rsid w:val="0063532A"/>
    <w:rsid w:val="00667E83"/>
    <w:rsid w:val="00675CB3"/>
    <w:rsid w:val="007070AC"/>
    <w:rsid w:val="00712271"/>
    <w:rsid w:val="00716088"/>
    <w:rsid w:val="00725BDC"/>
    <w:rsid w:val="007320D6"/>
    <w:rsid w:val="007414FD"/>
    <w:rsid w:val="00792698"/>
    <w:rsid w:val="007B565C"/>
    <w:rsid w:val="007E19F9"/>
    <w:rsid w:val="008215B9"/>
    <w:rsid w:val="00842E1A"/>
    <w:rsid w:val="0086549C"/>
    <w:rsid w:val="0087155D"/>
    <w:rsid w:val="008B5182"/>
    <w:rsid w:val="008E5626"/>
    <w:rsid w:val="0097365E"/>
    <w:rsid w:val="00977DAD"/>
    <w:rsid w:val="00990641"/>
    <w:rsid w:val="009A477C"/>
    <w:rsid w:val="009A5BBD"/>
    <w:rsid w:val="009B74E1"/>
    <w:rsid w:val="009E55E1"/>
    <w:rsid w:val="009E7ABE"/>
    <w:rsid w:val="00A01B02"/>
    <w:rsid w:val="00A0449E"/>
    <w:rsid w:val="00A479F5"/>
    <w:rsid w:val="00A52C8C"/>
    <w:rsid w:val="00A67DE0"/>
    <w:rsid w:val="00A71881"/>
    <w:rsid w:val="00A719B3"/>
    <w:rsid w:val="00AA491E"/>
    <w:rsid w:val="00AB4FAF"/>
    <w:rsid w:val="00B02A17"/>
    <w:rsid w:val="00B116F2"/>
    <w:rsid w:val="00B24F36"/>
    <w:rsid w:val="00B941DA"/>
    <w:rsid w:val="00BA59D4"/>
    <w:rsid w:val="00BC30EB"/>
    <w:rsid w:val="00BE44CE"/>
    <w:rsid w:val="00BF4EC4"/>
    <w:rsid w:val="00BF69FB"/>
    <w:rsid w:val="00C1119F"/>
    <w:rsid w:val="00C14755"/>
    <w:rsid w:val="00C16789"/>
    <w:rsid w:val="00C26938"/>
    <w:rsid w:val="00C45020"/>
    <w:rsid w:val="00C728EC"/>
    <w:rsid w:val="00CE4BFC"/>
    <w:rsid w:val="00CE50E6"/>
    <w:rsid w:val="00CF6453"/>
    <w:rsid w:val="00D85A75"/>
    <w:rsid w:val="00DB067D"/>
    <w:rsid w:val="00DB2012"/>
    <w:rsid w:val="00E37A70"/>
    <w:rsid w:val="00E47477"/>
    <w:rsid w:val="00E56D7A"/>
    <w:rsid w:val="00E65501"/>
    <w:rsid w:val="00E73C9B"/>
    <w:rsid w:val="00E9392C"/>
    <w:rsid w:val="00ED6AEC"/>
    <w:rsid w:val="00EE00AD"/>
    <w:rsid w:val="00EE72AC"/>
    <w:rsid w:val="00F22645"/>
    <w:rsid w:val="00F409A1"/>
    <w:rsid w:val="00F97A5B"/>
    <w:rsid w:val="00FB1511"/>
    <w:rsid w:val="00FD02F9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F3CD"/>
  <w15:docId w15:val="{E23B76E5-0561-4E4C-B66F-8F795F0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1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CC4"/>
    <w:pPr>
      <w:keepNext/>
      <w:autoSpaceDE/>
      <w:autoSpaceDN/>
      <w:jc w:val="center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F4"/>
    <w:pPr>
      <w:ind w:left="720"/>
      <w:contextualSpacing/>
    </w:pPr>
  </w:style>
  <w:style w:type="table" w:styleId="a4">
    <w:name w:val="Table Grid"/>
    <w:basedOn w:val="a1"/>
    <w:uiPriority w:val="59"/>
    <w:rsid w:val="00865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B2C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C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2024-05-31T09:30:00Z</cp:lastPrinted>
  <dcterms:created xsi:type="dcterms:W3CDTF">2015-08-07T07:08:00Z</dcterms:created>
  <dcterms:modified xsi:type="dcterms:W3CDTF">2024-05-31T09:30:00Z</dcterms:modified>
</cp:coreProperties>
</file>